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5CF9" w14:textId="77777777" w:rsidR="00387876" w:rsidRPr="000A780F" w:rsidRDefault="000A780F" w:rsidP="00DE5627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0A780F">
        <w:rPr>
          <w:b/>
          <w:caps/>
          <w:sz w:val="24"/>
          <w:szCs w:val="24"/>
        </w:rPr>
        <w:t>SUPPLEMENTAL INSTRUCTIONS</w:t>
      </w:r>
    </w:p>
    <w:p w14:paraId="45B2AB6D" w14:textId="77777777" w:rsidR="000A780F" w:rsidRPr="000A780F" w:rsidRDefault="000A780F" w:rsidP="00DE5627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72674EE2" w14:textId="77777777" w:rsidR="000A780F" w:rsidRPr="000A780F" w:rsidRDefault="000A780F" w:rsidP="00DE5627">
      <w:pPr>
        <w:spacing w:after="0" w:line="240" w:lineRule="auto"/>
        <w:jc w:val="center"/>
        <w:rPr>
          <w:b/>
          <w:sz w:val="24"/>
          <w:szCs w:val="24"/>
        </w:rPr>
      </w:pPr>
      <w:r w:rsidRPr="000A780F">
        <w:rPr>
          <w:b/>
          <w:sz w:val="24"/>
          <w:szCs w:val="24"/>
        </w:rPr>
        <w:t>Illinois Court Appointed Special Advocates</w:t>
      </w:r>
    </w:p>
    <w:p w14:paraId="004A2F96" w14:textId="77777777" w:rsidR="00B04B74" w:rsidRPr="000A780F" w:rsidRDefault="000A780F" w:rsidP="00DE562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A780F">
        <w:rPr>
          <w:b/>
          <w:sz w:val="24"/>
          <w:szCs w:val="24"/>
          <w:u w:val="single"/>
        </w:rPr>
        <w:t xml:space="preserve">Authorization for Background Check </w:t>
      </w:r>
      <w:proofErr w:type="gramStart"/>
      <w:r w:rsidRPr="000A780F">
        <w:rPr>
          <w:b/>
          <w:sz w:val="24"/>
          <w:szCs w:val="24"/>
          <w:u w:val="single"/>
        </w:rPr>
        <w:t>For</w:t>
      </w:r>
      <w:proofErr w:type="gramEnd"/>
      <w:r w:rsidRPr="000A780F">
        <w:rPr>
          <w:b/>
          <w:sz w:val="24"/>
          <w:szCs w:val="24"/>
          <w:u w:val="single"/>
        </w:rPr>
        <w:t xml:space="preserve"> Non Licensed Contract Staff – CFS 718-C</w:t>
      </w:r>
    </w:p>
    <w:p w14:paraId="39104E28" w14:textId="77777777" w:rsidR="00B04B74" w:rsidRPr="000A780F" w:rsidRDefault="00B04B74" w:rsidP="00DE5627">
      <w:pPr>
        <w:spacing w:after="0" w:line="240" w:lineRule="auto"/>
        <w:rPr>
          <w:sz w:val="24"/>
          <w:szCs w:val="24"/>
        </w:rPr>
      </w:pPr>
    </w:p>
    <w:p w14:paraId="44FF82BC" w14:textId="6D2F8C89" w:rsidR="000A780F" w:rsidRDefault="000A780F" w:rsidP="000A780F">
      <w:pPr>
        <w:spacing w:after="0" w:line="240" w:lineRule="auto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Prepared By:</w:t>
      </w:r>
      <w:r>
        <w:rPr>
          <w:sz w:val="24"/>
          <w:szCs w:val="24"/>
        </w:rPr>
        <w:tab/>
        <w:t>C</w:t>
      </w:r>
      <w:r w:rsidRPr="000A780F">
        <w:rPr>
          <w:sz w:val="24"/>
          <w:szCs w:val="24"/>
        </w:rPr>
        <w:t>harles Talbert, Contract Manager</w:t>
      </w:r>
    </w:p>
    <w:p w14:paraId="19474B4E" w14:textId="77777777" w:rsidR="000A780F" w:rsidRPr="000A780F" w:rsidRDefault="000A780F" w:rsidP="000A78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Effective 9/24/20 (to be updated as subsequent revisions are made)</w:t>
      </w:r>
    </w:p>
    <w:p w14:paraId="5F209D1E" w14:textId="77777777" w:rsidR="000A780F" w:rsidRPr="000A780F" w:rsidRDefault="000A780F" w:rsidP="000A780F">
      <w:pPr>
        <w:spacing w:after="0" w:line="240" w:lineRule="auto"/>
        <w:jc w:val="both"/>
        <w:rPr>
          <w:sz w:val="24"/>
          <w:szCs w:val="24"/>
        </w:rPr>
      </w:pPr>
    </w:p>
    <w:p w14:paraId="01386111" w14:textId="77777777" w:rsidR="0027750E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 xml:space="preserve">CFS 718-C was revised effective </w:t>
      </w:r>
      <w:r w:rsidRPr="000A780F">
        <w:rPr>
          <w:b/>
          <w:sz w:val="24"/>
          <w:szCs w:val="24"/>
        </w:rPr>
        <w:t>9/2020</w:t>
      </w:r>
      <w:r w:rsidRPr="000A780F">
        <w:rPr>
          <w:sz w:val="24"/>
          <w:szCs w:val="24"/>
        </w:rPr>
        <w:t xml:space="preserve"> (designated in upper-left hand corner of the first page of the 718-C)</w:t>
      </w:r>
    </w:p>
    <w:p w14:paraId="6AF0827E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The 718-C is designed as a form-fillable PDF (may also be completed manually (</w:t>
      </w:r>
      <w:r w:rsidRPr="000A780F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>: for issues of legibility</w:t>
      </w:r>
      <w:r>
        <w:rPr>
          <w:sz w:val="24"/>
          <w:szCs w:val="24"/>
        </w:rPr>
        <w:t>, the preference</w:t>
      </w:r>
      <w:r w:rsidRPr="000A780F">
        <w:rPr>
          <w:sz w:val="24"/>
          <w:szCs w:val="24"/>
        </w:rPr>
        <w:t xml:space="preserve"> is to have the form completed on the computer)</w:t>
      </w:r>
    </w:p>
    <w:p w14:paraId="27CB1A41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Volunteer or staff member completing the form:</w:t>
      </w:r>
    </w:p>
    <w:p w14:paraId="35BB0602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A780F">
        <w:rPr>
          <w:sz w:val="24"/>
          <w:szCs w:val="24"/>
        </w:rPr>
        <w:t xml:space="preserve">ll instructions </w:t>
      </w:r>
      <w:r w:rsidRPr="000A780F">
        <w:rPr>
          <w:b/>
          <w:sz w:val="24"/>
          <w:szCs w:val="24"/>
          <w:highlight w:val="yellow"/>
        </w:rPr>
        <w:t>highlighted in yellow</w:t>
      </w:r>
    </w:p>
    <w:p w14:paraId="62E23EC2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All information must be completed</w:t>
      </w:r>
    </w:p>
    <w:p w14:paraId="1C8E95FC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Incomplete forms will be returned to IL CASA to be completed (Sections 1, 2</w:t>
      </w:r>
      <w:r>
        <w:rPr>
          <w:sz w:val="24"/>
          <w:szCs w:val="24"/>
        </w:rPr>
        <w:t>,</w:t>
      </w:r>
      <w:r w:rsidRPr="000A780F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, signature blocks on page 3, and the printed Last Name/First Name which has now been added </w:t>
      </w:r>
      <w:r w:rsidR="008F08AA">
        <w:rPr>
          <w:sz w:val="24"/>
          <w:szCs w:val="24"/>
        </w:rPr>
        <w:t xml:space="preserve">to </w:t>
      </w:r>
      <w:r>
        <w:rPr>
          <w:sz w:val="24"/>
          <w:szCs w:val="24"/>
        </w:rPr>
        <w:t>the bottom left-hand corner of each page</w:t>
      </w:r>
      <w:r w:rsidRPr="000A780F">
        <w:rPr>
          <w:sz w:val="24"/>
          <w:szCs w:val="24"/>
        </w:rPr>
        <w:t>)</w:t>
      </w:r>
    </w:p>
    <w:p w14:paraId="251CA18A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electronic/digital signatures </w:t>
      </w:r>
      <w:r w:rsidRPr="008F08AA">
        <w:rPr>
          <w:b/>
          <w:sz w:val="24"/>
          <w:szCs w:val="24"/>
          <w:u w:val="single"/>
        </w:rPr>
        <w:t>are not</w:t>
      </w:r>
      <w:r>
        <w:rPr>
          <w:sz w:val="24"/>
          <w:szCs w:val="24"/>
        </w:rPr>
        <w:t xml:space="preserve"> accepted, </w:t>
      </w:r>
      <w:r w:rsidRPr="008F08AA">
        <w:rPr>
          <w:b/>
          <w:sz w:val="24"/>
          <w:szCs w:val="24"/>
          <w:u w:val="single"/>
        </w:rPr>
        <w:t>nor script fonts to mimic cursive writing</w:t>
      </w:r>
      <w:r>
        <w:rPr>
          <w:sz w:val="24"/>
          <w:szCs w:val="24"/>
        </w:rPr>
        <w:t>. This is a legal document and as such, requires an actual and authentic signature on each of the 3 signature lines</w:t>
      </w:r>
    </w:p>
    <w:p w14:paraId="566DFF6D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 xml:space="preserve"> that Sections 1 and 4 have been populated on the fillable version</w:t>
      </w:r>
    </w:p>
    <w:p w14:paraId="54ECDFB3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 xml:space="preserve">If filling out the form manually, the 9/2020 version with the pre-populated fields 1 and 4 </w:t>
      </w:r>
      <w:r w:rsidRPr="000A780F">
        <w:rPr>
          <w:b/>
          <w:sz w:val="24"/>
          <w:szCs w:val="24"/>
        </w:rPr>
        <w:t>MUST STILL BE USED</w:t>
      </w:r>
    </w:p>
    <w:p w14:paraId="1E4EAD79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718-C </w:t>
      </w:r>
      <w:r w:rsidRPr="000A780F">
        <w:rPr>
          <w:sz w:val="24"/>
          <w:szCs w:val="24"/>
        </w:rPr>
        <w:t>should be check</w:t>
      </w:r>
      <w:r>
        <w:rPr>
          <w:sz w:val="24"/>
          <w:szCs w:val="24"/>
        </w:rPr>
        <w:t>ed</w:t>
      </w:r>
      <w:r w:rsidRPr="000A780F">
        <w:rPr>
          <w:sz w:val="24"/>
          <w:szCs w:val="24"/>
        </w:rPr>
        <w:t xml:space="preserve"> to ensure:</w:t>
      </w:r>
    </w:p>
    <w:p w14:paraId="4B61AD75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All information is filled in</w:t>
      </w:r>
    </w:p>
    <w:p w14:paraId="7D484BAD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0A780F">
        <w:rPr>
          <w:sz w:val="24"/>
          <w:szCs w:val="24"/>
        </w:rPr>
        <w:t xml:space="preserve">3 signature lines </w:t>
      </w:r>
      <w:r>
        <w:rPr>
          <w:sz w:val="24"/>
          <w:szCs w:val="24"/>
        </w:rPr>
        <w:t xml:space="preserve">are signed and </w:t>
      </w:r>
      <w:r w:rsidRPr="000A780F">
        <w:rPr>
          <w:sz w:val="24"/>
          <w:szCs w:val="24"/>
        </w:rPr>
        <w:t>dated (1 signature on page 1; 2 signatures on page 3)</w:t>
      </w:r>
    </w:p>
    <w:p w14:paraId="598C1472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Both questions in Section 3 are answered</w:t>
      </w:r>
    </w:p>
    <w:p w14:paraId="6DF94921" w14:textId="77777777" w:rsidR="000A780F" w:rsidRDefault="000A780F" w:rsidP="000A780F">
      <w:pPr>
        <w:spacing w:after="0" w:line="240" w:lineRule="auto"/>
        <w:jc w:val="both"/>
        <w:rPr>
          <w:sz w:val="24"/>
          <w:szCs w:val="24"/>
        </w:rPr>
      </w:pPr>
    </w:p>
    <w:p w14:paraId="0F777086" w14:textId="77777777" w:rsidR="000A780F" w:rsidRPr="000A780F" w:rsidRDefault="000A780F" w:rsidP="000A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A780F">
        <w:rPr>
          <w:b/>
          <w:sz w:val="24"/>
          <w:szCs w:val="24"/>
          <w:u w:val="single"/>
        </w:rPr>
        <w:t>TIPS</w:t>
      </w:r>
    </w:p>
    <w:p w14:paraId="74249021" w14:textId="77777777" w:rsidR="000A780F" w:rsidRDefault="000A780F" w:rsidP="000A780F">
      <w:pPr>
        <w:spacing w:after="0" w:line="240" w:lineRule="auto"/>
        <w:jc w:val="both"/>
        <w:rPr>
          <w:sz w:val="24"/>
          <w:szCs w:val="24"/>
        </w:rPr>
      </w:pPr>
    </w:p>
    <w:p w14:paraId="39BA3ED2" w14:textId="77777777" w:rsidR="000A780F" w:rsidRDefault="000A780F" w:rsidP="000A78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This document is processed through multiple scans (scanned and sent from local CASA to Chicago CASA office; sent to DCFS, printed, compiled</w:t>
      </w:r>
      <w:r>
        <w:rPr>
          <w:sz w:val="24"/>
          <w:szCs w:val="24"/>
        </w:rPr>
        <w:t xml:space="preserve"> with search and cover letter</w:t>
      </w:r>
      <w:r w:rsidRPr="000A780F">
        <w:rPr>
          <w:sz w:val="24"/>
          <w:szCs w:val="24"/>
        </w:rPr>
        <w:t xml:space="preserve"> and then scanned again to the </w:t>
      </w:r>
      <w:r>
        <w:rPr>
          <w:sz w:val="24"/>
          <w:szCs w:val="24"/>
        </w:rPr>
        <w:t xml:space="preserve">DCFS </w:t>
      </w:r>
      <w:r w:rsidRPr="000A780F">
        <w:rPr>
          <w:sz w:val="24"/>
          <w:szCs w:val="24"/>
        </w:rPr>
        <w:t xml:space="preserve">Background Unit). Faint copies are more frequently being returned because they cannot be read. </w:t>
      </w:r>
      <w:r w:rsidRPr="000A780F">
        <w:rPr>
          <w:b/>
          <w:sz w:val="24"/>
          <w:szCs w:val="24"/>
        </w:rPr>
        <w:t>Several shades of blue and green inks being used are not reproducing well</w:t>
      </w:r>
      <w:r w:rsidRPr="000A780F">
        <w:rPr>
          <w:sz w:val="24"/>
          <w:szCs w:val="24"/>
        </w:rPr>
        <w:t>. To ensure the best reproduction mode, black ink or typed copies are preferred</w:t>
      </w:r>
      <w:r>
        <w:rPr>
          <w:sz w:val="24"/>
          <w:szCs w:val="24"/>
        </w:rPr>
        <w:t>.</w:t>
      </w:r>
    </w:p>
    <w:p w14:paraId="3908C971" w14:textId="77777777" w:rsidR="000A780F" w:rsidRDefault="000A780F" w:rsidP="000A78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718-C before sending to DCFS for quality of copy. If the form is faint, has lines on it, </w:t>
      </w:r>
      <w:r w:rsidR="008F08AA">
        <w:rPr>
          <w:sz w:val="24"/>
          <w:szCs w:val="24"/>
        </w:rPr>
        <w:t xml:space="preserve">excessive shading, </w:t>
      </w:r>
      <w:r>
        <w:rPr>
          <w:sz w:val="24"/>
          <w:szCs w:val="24"/>
        </w:rPr>
        <w:t>or marks from the scanning process, the result may be to return it for a ‘do-over.’</w:t>
      </w:r>
    </w:p>
    <w:p w14:paraId="2124D503" w14:textId="77777777" w:rsidR="000A780F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>: electronic/digital signatures are not accepted, nor script fonts to mimic cursive writing. This is a legal document and as such, requires an actual and authentic signature on each of the 3 signature lines</w:t>
      </w:r>
      <w:r>
        <w:rPr>
          <w:sz w:val="24"/>
          <w:szCs w:val="24"/>
        </w:rPr>
        <w:t>.</w:t>
      </w:r>
    </w:p>
    <w:p w14:paraId="1D0C8937" w14:textId="77777777" w:rsidR="000A780F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blocks MUST carry the year in which the form is submitted. For instance, a form submitted in 2020 with signatures dated 2019, will be returned to update with the current year. </w:t>
      </w:r>
    </w:p>
    <w:p w14:paraId="04F8D482" w14:textId="77777777" w:rsidR="000A780F" w:rsidRPr="00974B78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sz w:val="24"/>
          <w:szCs w:val="24"/>
        </w:rPr>
        <w:t xml:space="preserve">Check the County line in Section 2 – some </w:t>
      </w:r>
      <w:r w:rsidR="00684BFC" w:rsidRPr="00974B78">
        <w:rPr>
          <w:sz w:val="24"/>
          <w:szCs w:val="24"/>
        </w:rPr>
        <w:t xml:space="preserve">are </w:t>
      </w:r>
      <w:r w:rsidRPr="00974B78">
        <w:rPr>
          <w:sz w:val="24"/>
          <w:szCs w:val="24"/>
        </w:rPr>
        <w:t>misread</w:t>
      </w:r>
      <w:r w:rsidR="00684BFC" w:rsidRPr="00974B78">
        <w:rPr>
          <w:sz w:val="24"/>
          <w:szCs w:val="24"/>
        </w:rPr>
        <w:t>ing</w:t>
      </w:r>
      <w:r w:rsidRPr="00974B78">
        <w:rPr>
          <w:sz w:val="24"/>
          <w:szCs w:val="24"/>
        </w:rPr>
        <w:t xml:space="preserve"> that </w:t>
      </w:r>
      <w:r w:rsidR="00684BFC" w:rsidRPr="00974B78">
        <w:rPr>
          <w:sz w:val="24"/>
          <w:szCs w:val="24"/>
        </w:rPr>
        <w:t xml:space="preserve">to be </w:t>
      </w:r>
      <w:r w:rsidRPr="00974B78">
        <w:rPr>
          <w:sz w:val="24"/>
          <w:szCs w:val="24"/>
        </w:rPr>
        <w:t>COUNTRY and are filling in USA rather than their county of residence.</w:t>
      </w:r>
    </w:p>
    <w:p w14:paraId="58FD2451" w14:textId="77777777" w:rsidR="00974B78" w:rsidRDefault="00974B78" w:rsidP="00974B7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sz w:val="24"/>
          <w:szCs w:val="24"/>
        </w:rPr>
        <w:t xml:space="preserve">Below is some of the initial information on the process, communicated to IL CASA on </w:t>
      </w:r>
      <w:r w:rsidRPr="00974B78">
        <w:rPr>
          <w:b/>
          <w:sz w:val="24"/>
          <w:szCs w:val="24"/>
        </w:rPr>
        <w:t>September 26, 2019</w:t>
      </w:r>
      <w:r w:rsidRPr="00974B78">
        <w:rPr>
          <w:sz w:val="24"/>
          <w:szCs w:val="24"/>
        </w:rPr>
        <w:t xml:space="preserve"> when this process was begun. These questions still arise from time to time:</w:t>
      </w:r>
    </w:p>
    <w:p w14:paraId="02670DE6" w14:textId="77777777" w:rsidR="00974B78" w:rsidRPr="00974B78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>Can we assume that DCFS will be covering the cost of the checks since CASA will only be utilizing these contracted vendors?  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>Yes</w:t>
      </w:r>
      <w:r w:rsidRPr="00974B78">
        <w:rPr>
          <w:rFonts w:eastAsia="Times New Roman"/>
          <w:sz w:val="24"/>
          <w:szCs w:val="24"/>
        </w:rPr>
        <w:t>.</w:t>
      </w:r>
    </w:p>
    <w:p w14:paraId="468CD532" w14:textId="77777777" w:rsidR="00974B78" w:rsidRPr="00974B78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 xml:space="preserve">Also, how quickly can we expect to receive the results of the </w:t>
      </w:r>
      <w:r>
        <w:rPr>
          <w:rFonts w:eastAsia="Times New Roman"/>
          <w:sz w:val="24"/>
          <w:szCs w:val="24"/>
        </w:rPr>
        <w:t xml:space="preserve">background </w:t>
      </w:r>
      <w:r w:rsidRPr="00974B78">
        <w:rPr>
          <w:rFonts w:eastAsia="Times New Roman"/>
          <w:sz w:val="24"/>
          <w:szCs w:val="24"/>
        </w:rPr>
        <w:t xml:space="preserve">checks? 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>The normal turn-around time on this process may take approx. 30 days</w:t>
      </w:r>
      <w:r w:rsidRPr="00974B78">
        <w:rPr>
          <w:rFonts w:eastAsia="Times New Roman"/>
          <w:sz w:val="24"/>
          <w:szCs w:val="24"/>
        </w:rPr>
        <w:t>.</w:t>
      </w:r>
    </w:p>
    <w:p w14:paraId="23DBB230" w14:textId="77777777" w:rsidR="00974B78" w:rsidRPr="00974B78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>Is it possible to expedite these procedures since they fall under the category of “employee” checks?</w:t>
      </w:r>
      <w:r w:rsidR="00F25AE2">
        <w:rPr>
          <w:rFonts w:eastAsia="Times New Roman"/>
          <w:sz w:val="24"/>
          <w:szCs w:val="24"/>
        </w:rPr>
        <w:t xml:space="preserve"> </w:t>
      </w:r>
      <w:r w:rsidR="00F25AE2">
        <w:rPr>
          <w:rFonts w:eastAsia="Times New Roman"/>
          <w:b/>
          <w:bCs/>
          <w:color w:val="FF0000"/>
          <w:sz w:val="24"/>
          <w:szCs w:val="24"/>
        </w:rPr>
        <w:t>Al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>l background checks are considered employee background checks, so the turn-around time remains approx. the same for all background checks</w:t>
      </w:r>
      <w:r w:rsidRPr="00974B78">
        <w:rPr>
          <w:rFonts w:eastAsia="Times New Roman"/>
          <w:sz w:val="24"/>
          <w:szCs w:val="24"/>
        </w:rPr>
        <w:t>.</w:t>
      </w:r>
    </w:p>
    <w:p w14:paraId="3E4FAFCF" w14:textId="77777777" w:rsidR="00974B78" w:rsidRDefault="00974B78" w:rsidP="00974B78">
      <w:pPr>
        <w:spacing w:after="0" w:line="240" w:lineRule="auto"/>
        <w:rPr>
          <w:sz w:val="24"/>
          <w:szCs w:val="24"/>
        </w:rPr>
      </w:pPr>
    </w:p>
    <w:p w14:paraId="12185FE9" w14:textId="77777777" w:rsidR="00974B78" w:rsidRPr="00974B78" w:rsidRDefault="00974B78" w:rsidP="00974B78">
      <w:pPr>
        <w:ind w:firstLine="720"/>
        <w:rPr>
          <w:sz w:val="24"/>
          <w:szCs w:val="24"/>
        </w:rPr>
      </w:pPr>
      <w:r w:rsidRPr="00974B78">
        <w:rPr>
          <w:sz w:val="24"/>
          <w:szCs w:val="24"/>
        </w:rPr>
        <w:t>The background process is defined in Section 4.0 of your program plan. Of note:</w:t>
      </w:r>
    </w:p>
    <w:p w14:paraId="4C241A9A" w14:textId="77777777" w:rsidR="00974B78" w:rsidRPr="00F25AE2" w:rsidRDefault="00974B78" w:rsidP="00F25A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F25AE2">
        <w:rPr>
          <w:rFonts w:eastAsia="Times New Roman"/>
          <w:sz w:val="24"/>
          <w:szCs w:val="24"/>
        </w:rPr>
        <w:t xml:space="preserve">The agency for background checks is </w:t>
      </w:r>
      <w:proofErr w:type="spellStart"/>
      <w:r w:rsidRPr="00F25AE2">
        <w:rPr>
          <w:rFonts w:eastAsia="Times New Roman"/>
          <w:sz w:val="24"/>
          <w:szCs w:val="24"/>
        </w:rPr>
        <w:t>BioMetric</w:t>
      </w:r>
      <w:proofErr w:type="spellEnd"/>
      <w:r w:rsidRPr="00F25AE2">
        <w:rPr>
          <w:rFonts w:eastAsia="Times New Roman"/>
          <w:sz w:val="24"/>
          <w:szCs w:val="24"/>
        </w:rPr>
        <w:t xml:space="preserve"> Impressions, with multiple locations throughout the state</w:t>
      </w:r>
      <w:r w:rsidR="00F25AE2" w:rsidRPr="00F25AE2">
        <w:rPr>
          <w:rFonts w:eastAsia="Times New Roman"/>
          <w:sz w:val="24"/>
          <w:szCs w:val="24"/>
        </w:rPr>
        <w:t xml:space="preserve">: </w:t>
      </w:r>
      <w:hyperlink r:id="rId8" w:history="1">
        <w:r w:rsidRPr="00F25AE2">
          <w:rPr>
            <w:rStyle w:val="Hyperlink"/>
            <w:rFonts w:eastAsia="Times New Roman"/>
            <w:sz w:val="24"/>
            <w:szCs w:val="24"/>
          </w:rPr>
          <w:t>www.biometricimpressions.com</w:t>
        </w:r>
      </w:hyperlink>
      <w:r w:rsidRPr="00F25AE2">
        <w:rPr>
          <w:rFonts w:eastAsia="Times New Roman"/>
          <w:sz w:val="24"/>
          <w:szCs w:val="24"/>
        </w:rPr>
        <w:t xml:space="preserve"> </w:t>
      </w:r>
    </w:p>
    <w:p w14:paraId="201D5F30" w14:textId="77777777" w:rsidR="00974B78" w:rsidRPr="00974B78" w:rsidRDefault="00974B78" w:rsidP="00F25AE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1D974BA" w14:textId="77777777" w:rsidR="00974B78" w:rsidRDefault="00974B78" w:rsidP="00974B78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974B78">
        <w:rPr>
          <w:rFonts w:eastAsia="Times New Roman"/>
          <w:sz w:val="24"/>
          <w:szCs w:val="24"/>
        </w:rPr>
        <w:t>BioMetric</w:t>
      </w:r>
      <w:proofErr w:type="spellEnd"/>
      <w:r w:rsidRPr="00974B78">
        <w:rPr>
          <w:rFonts w:eastAsia="Times New Roman"/>
          <w:sz w:val="24"/>
          <w:szCs w:val="24"/>
        </w:rPr>
        <w:t xml:space="preserve"> Impressions has a page dedicated to the DCFS partnership with detailed information:</w:t>
      </w:r>
    </w:p>
    <w:p w14:paraId="2E5FD791" w14:textId="77777777" w:rsidR="00974B78" w:rsidRPr="00F25AE2" w:rsidRDefault="00974B78" w:rsidP="00F25AE2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 xml:space="preserve"> </w:t>
      </w:r>
      <w:hyperlink r:id="rId9" w:history="1">
        <w:r w:rsidRPr="00974B78">
          <w:rPr>
            <w:rStyle w:val="Hyperlink"/>
            <w:rFonts w:eastAsia="Times New Roman"/>
            <w:sz w:val="24"/>
            <w:szCs w:val="24"/>
          </w:rPr>
          <w:t>https://www.biometricimpressions.com/services/illinois-dcfs-fingerprinting/</w:t>
        </w:r>
      </w:hyperlink>
      <w:r w:rsidRPr="00974B78">
        <w:rPr>
          <w:rFonts w:eastAsia="Times New Roman"/>
          <w:sz w:val="24"/>
          <w:szCs w:val="24"/>
        </w:rPr>
        <w:t xml:space="preserve">; on this page there is a link to a 62-page document detailing DCFS background checks – </w:t>
      </w:r>
      <w:r w:rsidRPr="00974B78">
        <w:rPr>
          <w:rFonts w:eastAsia="Times New Roman"/>
          <w:b/>
          <w:bCs/>
          <w:sz w:val="24"/>
          <w:szCs w:val="24"/>
        </w:rPr>
        <w:t>page 54 is the Non-Licensed Contractors Background Check Procedure Flow Chart – this may be helpful to you in obtaining a visual of the entire process</w:t>
      </w:r>
      <w:r w:rsidRPr="00974B78">
        <w:rPr>
          <w:rFonts w:eastAsia="Times New Roman"/>
          <w:sz w:val="24"/>
          <w:szCs w:val="24"/>
        </w:rPr>
        <w:t>.</w:t>
      </w:r>
      <w:r w:rsidR="00F25AE2">
        <w:rPr>
          <w:rFonts w:eastAsia="Times New Roman"/>
          <w:sz w:val="24"/>
          <w:szCs w:val="24"/>
        </w:rPr>
        <w:t xml:space="preserve"> </w:t>
      </w:r>
    </w:p>
    <w:p w14:paraId="2DDDA0E8" w14:textId="77777777" w:rsidR="002B0562" w:rsidRPr="00974B78" w:rsidRDefault="002B0562" w:rsidP="002B0562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B5126D7" w14:textId="116DE2FD" w:rsidR="002B0562" w:rsidRPr="002B0562" w:rsidRDefault="002B0562" w:rsidP="00935B7C">
      <w:pPr>
        <w:rPr>
          <w:sz w:val="24"/>
          <w:szCs w:val="24"/>
        </w:rPr>
      </w:pPr>
    </w:p>
    <w:sectPr w:rsidR="002B0562" w:rsidRPr="002B0562" w:rsidSect="0034221A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A76C" w14:textId="77777777" w:rsidR="00D47454" w:rsidRDefault="00D47454" w:rsidP="00D47454">
      <w:pPr>
        <w:spacing w:after="0" w:line="240" w:lineRule="auto"/>
      </w:pPr>
      <w:r>
        <w:separator/>
      </w:r>
    </w:p>
  </w:endnote>
  <w:endnote w:type="continuationSeparator" w:id="0">
    <w:p w14:paraId="1E960CB7" w14:textId="77777777" w:rsidR="00D47454" w:rsidRDefault="00D47454" w:rsidP="00D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2A4" w14:textId="77777777" w:rsidR="00127C61" w:rsidRDefault="000A163B">
    <w:pPr>
      <w:pStyle w:val="Footer"/>
    </w:pPr>
    <w:fldSimple w:instr=" FILENAME   \* MERGEFORMAT ">
      <w:r w:rsidR="00907631">
        <w:rPr>
          <w:noProof/>
        </w:rPr>
        <w:t>Instructions.ILCasa CFS 718-C</w:t>
      </w:r>
    </w:fldSimple>
  </w:p>
  <w:p w14:paraId="717533C9" w14:textId="77777777" w:rsidR="00AD257A" w:rsidRDefault="00127C61">
    <w:pPr>
      <w:pStyle w:val="Footer"/>
    </w:pPr>
    <w:r>
      <w:t xml:space="preserve">As of </w:t>
    </w:r>
    <w:r w:rsidR="00907631">
      <w:t>9</w:t>
    </w:r>
    <w:r w:rsidR="00AD257A">
      <w:t>/</w:t>
    </w:r>
    <w:r w:rsidR="00907631">
      <w:t>23</w:t>
    </w:r>
    <w:r w:rsidR="00AD257A">
      <w:t>/</w:t>
    </w:r>
    <w:r w:rsidR="0090763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6B74" w14:textId="77777777" w:rsidR="00D47454" w:rsidRDefault="00D47454" w:rsidP="00D47454">
      <w:pPr>
        <w:spacing w:after="0" w:line="240" w:lineRule="auto"/>
      </w:pPr>
      <w:r>
        <w:separator/>
      </w:r>
    </w:p>
  </w:footnote>
  <w:footnote w:type="continuationSeparator" w:id="0">
    <w:p w14:paraId="3F58973B" w14:textId="77777777" w:rsidR="00D47454" w:rsidRDefault="00D47454" w:rsidP="00D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D115" w14:textId="77777777" w:rsidR="0091190D" w:rsidRPr="0091190D" w:rsidRDefault="00127C61" w:rsidP="0091190D">
    <w:pPr>
      <w:spacing w:after="0" w:line="240" w:lineRule="auto"/>
      <w:rPr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85888" behindDoc="1" locked="0" layoutInCell="1" allowOverlap="1" wp14:anchorId="2E5A2391" wp14:editId="53133F60">
          <wp:simplePos x="0" y="0"/>
          <wp:positionH relativeFrom="column">
            <wp:posOffset>4635500</wp:posOffset>
          </wp:positionH>
          <wp:positionV relativeFrom="paragraph">
            <wp:posOffset>6350</wp:posOffset>
          </wp:positionV>
          <wp:extent cx="1374140" cy="793750"/>
          <wp:effectExtent l="0" t="0" r="0" b="6350"/>
          <wp:wrapThrough wrapText="bothSides">
            <wp:wrapPolygon edited="0">
              <wp:start x="0" y="0"/>
              <wp:lineTo x="0" y="21254"/>
              <wp:lineTo x="12876" y="21254"/>
              <wp:lineTo x="14373" y="21254"/>
              <wp:lineTo x="21261" y="21254"/>
              <wp:lineTo x="21261" y="5184"/>
              <wp:lineTo x="17368" y="0"/>
              <wp:lineTo x="0" y="0"/>
            </wp:wrapPolygon>
          </wp:wrapThrough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8AA">
      <w:rPr>
        <w:caps/>
        <w:sz w:val="32"/>
        <w:szCs w:val="32"/>
      </w:rPr>
      <w:t>SUPPLEMENTAL 718-C INSTRUCTIONS</w:t>
    </w:r>
    <w:r w:rsidRPr="00127C61">
      <w:rPr>
        <w:noProof/>
      </w:rPr>
      <w:t xml:space="preserve"> </w:t>
    </w:r>
  </w:p>
  <w:p w14:paraId="170DD9BD" w14:textId="77777777" w:rsidR="0091190D" w:rsidRDefault="008F08AA" w:rsidP="0091190D">
    <w:pPr>
      <w:spacing w:after="0" w:line="240" w:lineRule="auto"/>
      <w:rPr>
        <w:sz w:val="32"/>
        <w:szCs w:val="32"/>
      </w:rPr>
    </w:pPr>
    <w:r>
      <w:rPr>
        <w:sz w:val="32"/>
        <w:szCs w:val="32"/>
      </w:rPr>
      <w:t>IL CASA (#230662)</w:t>
    </w:r>
  </w:p>
  <w:p w14:paraId="0966E99A" w14:textId="77777777" w:rsidR="0091190D" w:rsidRDefault="0091190D" w:rsidP="00127C61">
    <w:pPr>
      <w:spacing w:after="0" w:line="240" w:lineRule="auto"/>
      <w:rPr>
        <w:noProof/>
        <w:sz w:val="32"/>
        <w:szCs w:val="32"/>
      </w:rPr>
    </w:pPr>
    <w:r>
      <w:rPr>
        <w:sz w:val="32"/>
        <w:szCs w:val="32"/>
      </w:rPr>
      <w:t xml:space="preserve">Page </w:t>
    </w:r>
    <w:r w:rsidRPr="0091190D">
      <w:rPr>
        <w:sz w:val="32"/>
        <w:szCs w:val="32"/>
      </w:rPr>
      <w:fldChar w:fldCharType="begin"/>
    </w:r>
    <w:r w:rsidRPr="0091190D">
      <w:rPr>
        <w:sz w:val="32"/>
        <w:szCs w:val="32"/>
      </w:rPr>
      <w:instrText xml:space="preserve"> PAGE   \* MERGEFORMAT </w:instrText>
    </w:r>
    <w:r w:rsidRPr="0091190D">
      <w:rPr>
        <w:sz w:val="32"/>
        <w:szCs w:val="32"/>
      </w:rPr>
      <w:fldChar w:fldCharType="separate"/>
    </w:r>
    <w:r w:rsidR="0027750E">
      <w:rPr>
        <w:noProof/>
        <w:sz w:val="32"/>
        <w:szCs w:val="32"/>
      </w:rPr>
      <w:t>3</w:t>
    </w:r>
    <w:r w:rsidRPr="0091190D">
      <w:rPr>
        <w:noProof/>
        <w:sz w:val="32"/>
        <w:szCs w:val="32"/>
      </w:rPr>
      <w:fldChar w:fldCharType="end"/>
    </w:r>
  </w:p>
  <w:p w14:paraId="4C1C666D" w14:textId="77777777" w:rsidR="00127C61" w:rsidRDefault="00127C61" w:rsidP="00127C61">
    <w:pPr>
      <w:spacing w:after="0" w:line="240" w:lineRule="auto"/>
      <w:rPr>
        <w:noProof/>
        <w:sz w:val="32"/>
        <w:szCs w:val="32"/>
      </w:rPr>
    </w:pPr>
  </w:p>
  <w:p w14:paraId="78924740" w14:textId="77777777" w:rsidR="0091190D" w:rsidRDefault="0091190D" w:rsidP="0091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A990" w14:textId="77777777" w:rsidR="0034221A" w:rsidRDefault="0034221A" w:rsidP="0034221A">
    <w:pPr>
      <w:pStyle w:val="Header"/>
    </w:pPr>
    <w:r>
      <w:rPr>
        <w:noProof/>
      </w:rPr>
      <w:drawing>
        <wp:inline distT="0" distB="0" distL="0" distR="0" wp14:anchorId="24732D94" wp14:editId="71A84939">
          <wp:extent cx="1803400" cy="1041400"/>
          <wp:effectExtent l="0" t="0" r="6350" b="635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D93A" w14:textId="77777777" w:rsidR="0034221A" w:rsidRDefault="0034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3D7"/>
    <w:multiLevelType w:val="hybridMultilevel"/>
    <w:tmpl w:val="9592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5D0"/>
    <w:multiLevelType w:val="hybridMultilevel"/>
    <w:tmpl w:val="BE9A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D5733"/>
    <w:multiLevelType w:val="hybridMultilevel"/>
    <w:tmpl w:val="136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26F5"/>
    <w:multiLevelType w:val="hybridMultilevel"/>
    <w:tmpl w:val="093CA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7535"/>
    <w:multiLevelType w:val="hybridMultilevel"/>
    <w:tmpl w:val="1472B74A"/>
    <w:lvl w:ilvl="0" w:tplc="1D0EF766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74"/>
    <w:rsid w:val="000A163B"/>
    <w:rsid w:val="000A780F"/>
    <w:rsid w:val="00127C61"/>
    <w:rsid w:val="00137000"/>
    <w:rsid w:val="001D7BC7"/>
    <w:rsid w:val="0020568B"/>
    <w:rsid w:val="002448C4"/>
    <w:rsid w:val="0027750E"/>
    <w:rsid w:val="002B0562"/>
    <w:rsid w:val="002E70E3"/>
    <w:rsid w:val="0034221A"/>
    <w:rsid w:val="00684BFC"/>
    <w:rsid w:val="006C6F78"/>
    <w:rsid w:val="006E12CF"/>
    <w:rsid w:val="00733133"/>
    <w:rsid w:val="008F08AA"/>
    <w:rsid w:val="00907631"/>
    <w:rsid w:val="0091190D"/>
    <w:rsid w:val="00935B7C"/>
    <w:rsid w:val="00974B78"/>
    <w:rsid w:val="00A35904"/>
    <w:rsid w:val="00AD257A"/>
    <w:rsid w:val="00B04B74"/>
    <w:rsid w:val="00C93062"/>
    <w:rsid w:val="00CB5A69"/>
    <w:rsid w:val="00D02958"/>
    <w:rsid w:val="00D47454"/>
    <w:rsid w:val="00D70653"/>
    <w:rsid w:val="00DE5627"/>
    <w:rsid w:val="00DF42C8"/>
    <w:rsid w:val="00F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2EC7D7"/>
  <w15:docId w15:val="{B43631E4-639D-4DE2-86C1-ECB343D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54"/>
  </w:style>
  <w:style w:type="paragraph" w:styleId="Footer">
    <w:name w:val="footer"/>
    <w:basedOn w:val="Normal"/>
    <w:link w:val="FooterChar"/>
    <w:uiPriority w:val="99"/>
    <w:unhideWhenUsed/>
    <w:rsid w:val="00D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54"/>
  </w:style>
  <w:style w:type="paragraph" w:styleId="BalloonText">
    <w:name w:val="Balloon Text"/>
    <w:basedOn w:val="Normal"/>
    <w:link w:val="BalloonTextChar"/>
    <w:uiPriority w:val="99"/>
    <w:semiHidden/>
    <w:unhideWhenUsed/>
    <w:rsid w:val="00D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etricimpression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metricimpressions.com/services/illinois-dcfs-fingerprint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131C.E009DB0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131C.E009D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07F3-465A-48FB-BD8C-E60F425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Talbert, Charles</dc:creator>
  <cp:lastModifiedBy>Adela Gonzalez</cp:lastModifiedBy>
  <cp:revision>3</cp:revision>
  <cp:lastPrinted>2017-02-14T15:26:00Z</cp:lastPrinted>
  <dcterms:created xsi:type="dcterms:W3CDTF">2020-12-02T21:02:00Z</dcterms:created>
  <dcterms:modified xsi:type="dcterms:W3CDTF">2021-06-09T19:54:00Z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278334517</vt:i4>
  </property>
  <property fmtid="{D5CDD505-2E9C-101B-9397-08002B2CF9AE}" pid="3" name="_NewReviewCycle">
    <vt:lpwstr/>
  </property>
  <property fmtid="{D5CDD505-2E9C-101B-9397-08002B2CF9AE}" pid="4" name="_EmailSubject">
    <vt:lpwstr>New DCFS 718C Form  (background check) for IL CASA - #230662</vt:lpwstr>
  </property>
  <property fmtid="{D5CDD505-2E9C-101B-9397-08002B2CF9AE}" pid="5" name="_AuthorEmailDisplayName">
    <vt:lpwstr>Talbert, Charles</vt:lpwstr>
  </property>
  <property fmtid="{D5CDD505-2E9C-101B-9397-08002B2CF9AE}" pid="6" name="_ReviewingToolsShownOnce">
    <vt:lpwstr/>
  </property>
</Properties>
</file>